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0708" w14:textId="75C88973" w:rsidR="004634CA" w:rsidRPr="002B68CC" w:rsidRDefault="004634CA" w:rsidP="004634CA">
      <w:pPr>
        <w:spacing w:line="480" w:lineRule="exact"/>
        <w:jc w:val="both"/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</w:pPr>
    </w:p>
    <w:p w14:paraId="2ADDB797" w14:textId="77777777" w:rsidR="004634CA" w:rsidRPr="004A52BD" w:rsidRDefault="004634CA" w:rsidP="004634CA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A52BD">
        <w:rPr>
          <w:rFonts w:ascii="標楷體" w:eastAsia="標楷體" w:hAnsi="標楷體" w:hint="eastAsia"/>
          <w:b/>
          <w:sz w:val="36"/>
          <w:szCs w:val="36"/>
        </w:rPr>
        <w:t>報到或自願放棄報到聲明書</w:t>
      </w:r>
    </w:p>
    <w:p w14:paraId="16D8F519" w14:textId="77777777" w:rsidR="004634CA" w:rsidRPr="002B68CC" w:rsidRDefault="004634CA" w:rsidP="004634CA">
      <w:pPr>
        <w:spacing w:line="60" w:lineRule="auto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B68CC">
        <w:rPr>
          <w:rFonts w:ascii="標楷體" w:eastAsia="標楷體" w:hAnsi="標楷體" w:hint="eastAsia"/>
          <w:sz w:val="28"/>
          <w:szCs w:val="28"/>
        </w:rPr>
        <w:t>本人獲錄取為</w:t>
      </w:r>
      <w:r w:rsidRPr="002B68CC">
        <w:rPr>
          <w:rFonts w:ascii="標楷體" w:eastAsia="標楷體" w:hAnsi="標楷體" w:hint="eastAsia"/>
          <w:b/>
          <w:sz w:val="28"/>
          <w:szCs w:val="28"/>
        </w:rPr>
        <w:t>臺中市政府1</w:t>
      </w:r>
      <w:r w:rsidRPr="002B68CC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2B68CC">
        <w:rPr>
          <w:rFonts w:ascii="標楷體" w:eastAsia="標楷體" w:hAnsi="標楷體" w:hint="eastAsia"/>
          <w:b/>
          <w:sz w:val="28"/>
          <w:szCs w:val="28"/>
        </w:rPr>
        <w:t>年大專青年學生公部門暑期工讀生</w:t>
      </w:r>
      <w:r w:rsidRPr="002B68CC">
        <w:rPr>
          <w:rFonts w:ascii="標楷體" w:eastAsia="標楷體" w:hAnsi="標楷體" w:hint="eastAsia"/>
          <w:sz w:val="28"/>
          <w:szCs w:val="28"/>
        </w:rPr>
        <w:t>，分配至</w:t>
      </w:r>
    </w:p>
    <w:p w14:paraId="1C3F805F" w14:textId="77777777" w:rsidR="004634CA" w:rsidRPr="002B68CC" w:rsidRDefault="004634CA" w:rsidP="004634CA">
      <w:pPr>
        <w:spacing w:line="60" w:lineRule="auto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B68CC">
        <w:rPr>
          <w:rFonts w:ascii="標楷體" w:eastAsia="標楷體" w:hAnsi="標楷體" w:hint="eastAsia"/>
          <w:sz w:val="28"/>
          <w:szCs w:val="28"/>
        </w:rPr>
        <w:t>__________________________ (機關名稱)，請視個人狀況勾選以下選項：</w:t>
      </w:r>
    </w:p>
    <w:p w14:paraId="4B2C9082" w14:textId="77777777" w:rsidR="004634CA" w:rsidRPr="002B68CC" w:rsidRDefault="004634CA" w:rsidP="004634CA">
      <w:pPr>
        <w:spacing w:line="520" w:lineRule="exact"/>
        <w:ind w:leftChars="1" w:left="282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B68CC">
        <w:rPr>
          <w:rFonts w:ascii="標楷體" w:eastAsia="標楷體" w:hAnsi="標楷體" w:hint="eastAsia"/>
          <w:sz w:val="28"/>
          <w:szCs w:val="28"/>
        </w:rPr>
        <w:t>□本人將於報到日準時報到。</w:t>
      </w:r>
    </w:p>
    <w:p w14:paraId="07B09675" w14:textId="77777777" w:rsidR="004634CA" w:rsidRPr="002B68CC" w:rsidRDefault="004634CA" w:rsidP="004634CA">
      <w:pPr>
        <w:spacing w:line="520" w:lineRule="exact"/>
        <w:ind w:leftChars="1" w:left="282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B68CC">
        <w:rPr>
          <w:rFonts w:ascii="標楷體" w:eastAsia="標楷體" w:hAnsi="標楷體" w:hint="eastAsia"/>
          <w:sz w:val="28"/>
          <w:szCs w:val="28"/>
        </w:rPr>
        <w:t>□因故無法報到，自願放棄工讀資格。</w:t>
      </w:r>
    </w:p>
    <w:p w14:paraId="1C88C812" w14:textId="77777777" w:rsidR="004634CA" w:rsidRPr="002B68CC" w:rsidRDefault="004634CA" w:rsidP="004634CA">
      <w:pPr>
        <w:tabs>
          <w:tab w:val="left" w:pos="960"/>
        </w:tabs>
        <w:snapToGrid w:val="0"/>
        <w:spacing w:line="52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46700B8B" w14:textId="77777777" w:rsidR="004634CA" w:rsidRPr="002B68CC" w:rsidRDefault="004634CA" w:rsidP="004634CA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B68CC">
        <w:rPr>
          <w:rFonts w:ascii="標楷體" w:eastAsia="標楷體" w:hAnsi="標楷體" w:hint="eastAsia"/>
          <w:sz w:val="28"/>
          <w:szCs w:val="28"/>
        </w:rPr>
        <w:t>姓　　名：　　　　　　  　   (簽名或蓋章)</w:t>
      </w:r>
    </w:p>
    <w:p w14:paraId="5377A564" w14:textId="77777777" w:rsidR="004634CA" w:rsidRPr="002B68CC" w:rsidRDefault="004634CA" w:rsidP="004634CA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B68CC">
        <w:rPr>
          <w:rFonts w:ascii="標楷體" w:eastAsia="標楷體" w:hAnsi="標楷體" w:hint="eastAsia"/>
          <w:sz w:val="28"/>
          <w:szCs w:val="28"/>
        </w:rPr>
        <w:t>身分證號：</w:t>
      </w:r>
    </w:p>
    <w:p w14:paraId="3010DBA0" w14:textId="77777777" w:rsidR="004634CA" w:rsidRPr="002B68CC" w:rsidRDefault="004634CA" w:rsidP="004634CA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B68CC">
        <w:rPr>
          <w:rFonts w:ascii="標楷體" w:eastAsia="標楷體" w:hAnsi="標楷體" w:hint="eastAsia"/>
          <w:sz w:val="28"/>
          <w:szCs w:val="28"/>
        </w:rPr>
        <w:t>就讀學校：</w:t>
      </w:r>
    </w:p>
    <w:p w14:paraId="11C64AFD" w14:textId="77777777" w:rsidR="004634CA" w:rsidRPr="002B68CC" w:rsidRDefault="004634CA" w:rsidP="004634CA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B68C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7F3798C8" w14:textId="77777777" w:rsidR="004634CA" w:rsidRPr="002B68CC" w:rsidRDefault="004634CA" w:rsidP="004634CA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2ED3ECC" w14:textId="77777777" w:rsidR="004634CA" w:rsidRPr="002B68CC" w:rsidRDefault="004634CA" w:rsidP="004634CA">
      <w:pPr>
        <w:spacing w:line="360" w:lineRule="exact"/>
        <w:jc w:val="both"/>
        <w:rPr>
          <w:rFonts w:ascii="標楷體" w:eastAsia="標楷體" w:hAnsi="標楷體"/>
        </w:rPr>
      </w:pPr>
      <w:r w:rsidRPr="002B68CC">
        <w:rPr>
          <w:rFonts w:ascii="標楷體" w:eastAsia="標楷體" w:hAnsi="標楷體" w:hint="eastAsia"/>
        </w:rPr>
        <w:t>備註：</w:t>
      </w:r>
    </w:p>
    <w:p w14:paraId="328EE19D" w14:textId="77777777" w:rsidR="004634CA" w:rsidRPr="002B68CC" w:rsidRDefault="004634CA" w:rsidP="004634CA">
      <w:pPr>
        <w:ind w:firstLineChars="50" w:firstLine="120"/>
        <w:rPr>
          <w:rFonts w:ascii="標楷體" w:eastAsia="標楷體" w:hAnsi="標楷體" w:cs="Arial"/>
        </w:rPr>
      </w:pPr>
      <w:r w:rsidRPr="002B68CC">
        <w:rPr>
          <w:rFonts w:ascii="標楷體" w:eastAsia="標楷體" w:hAnsi="標楷體" w:cs="Arial" w:hint="eastAsia"/>
        </w:rPr>
        <w:t>1.依簡章規定，請由中籤正取人員填寫，逾期視同放棄。</w:t>
      </w:r>
    </w:p>
    <w:p w14:paraId="2E722525" w14:textId="294DE9FA" w:rsidR="004634CA" w:rsidRPr="002B68CC" w:rsidRDefault="004634CA" w:rsidP="004634CA">
      <w:pPr>
        <w:spacing w:line="360" w:lineRule="exact"/>
        <w:ind w:leftChars="50" w:left="360" w:hangingChars="100" w:hanging="240"/>
        <w:jc w:val="both"/>
        <w:rPr>
          <w:rFonts w:ascii="標楷體" w:eastAsia="標楷體" w:hAnsi="標楷體" w:cs="Arial"/>
        </w:rPr>
      </w:pPr>
      <w:r w:rsidRPr="002B68CC">
        <w:rPr>
          <w:rFonts w:ascii="標楷體" w:eastAsia="標楷體" w:hAnsi="標楷體" w:cs="Arial"/>
        </w:rPr>
        <w:t>2.</w:t>
      </w:r>
      <w:r w:rsidRPr="0078587B">
        <w:rPr>
          <w:rFonts w:ascii="標楷體" w:eastAsia="標楷體" w:hAnsi="標楷體" w:cs="Arial" w:hint="eastAsia"/>
          <w:b/>
        </w:rPr>
        <w:t>正取人員報到與否皆須於</w:t>
      </w:r>
      <w:r w:rsidRPr="00F14240">
        <w:rPr>
          <w:rFonts w:ascii="標楷體" w:eastAsia="標楷體" w:hAnsi="標楷體" w:cs="Arial" w:hint="eastAsia"/>
          <w:b/>
          <w:color w:val="FF0000"/>
        </w:rPr>
        <w:t>5月27日</w:t>
      </w:r>
      <w:r>
        <w:rPr>
          <w:rFonts w:ascii="標楷體" w:eastAsia="標楷體" w:hAnsi="標楷體" w:cs="Arial" w:hint="eastAsia"/>
          <w:b/>
        </w:rPr>
        <w:t>（星期二）</w:t>
      </w:r>
      <w:r w:rsidRPr="0078587B">
        <w:rPr>
          <w:rFonts w:ascii="標楷體" w:eastAsia="標楷體" w:hAnsi="標楷體" w:cs="Arial" w:hint="eastAsia"/>
          <w:b/>
        </w:rPr>
        <w:t>下午5時前將「報到或自願放棄報到聲明書」以下列方式送達</w:t>
      </w:r>
      <w:r w:rsidRPr="002B68CC">
        <w:rPr>
          <w:rFonts w:ascii="標楷體" w:eastAsia="標楷體" w:hAnsi="標楷體" w:cs="Arial" w:hint="eastAsia"/>
        </w:rPr>
        <w:t>(逾期恕不受理，並依序安排備取人員遞補)：</w:t>
      </w:r>
    </w:p>
    <w:p w14:paraId="6C07BF80" w14:textId="77777777" w:rsidR="004634CA" w:rsidRPr="002B68CC" w:rsidRDefault="004634CA" w:rsidP="004634CA">
      <w:pPr>
        <w:spacing w:line="360" w:lineRule="exact"/>
        <w:ind w:leftChars="100" w:left="360" w:hangingChars="50" w:hanging="120"/>
        <w:jc w:val="both"/>
        <w:rPr>
          <w:rFonts w:ascii="標楷體" w:eastAsia="標楷體" w:hAnsi="標楷體" w:cs="Arial"/>
        </w:rPr>
      </w:pPr>
      <w:r w:rsidRPr="002B68CC">
        <w:rPr>
          <w:rFonts w:ascii="標楷體" w:eastAsia="標楷體" w:hAnsi="標楷體" w:cs="Arial" w:hint="eastAsia"/>
        </w:rPr>
        <w:t>(1)親自送達臺中市政府</w:t>
      </w:r>
      <w:r w:rsidRPr="002B68CC">
        <w:rPr>
          <w:rFonts w:ascii="標楷體" w:eastAsia="標楷體" w:hAnsi="標楷體" w:cs="Arial"/>
        </w:rPr>
        <w:t>勞</w:t>
      </w:r>
      <w:r w:rsidRPr="002B68CC">
        <w:rPr>
          <w:rFonts w:ascii="標楷體" w:eastAsia="標楷體" w:hAnsi="標楷體" w:cs="Arial" w:hint="eastAsia"/>
        </w:rPr>
        <w:t>工局就業安</w:t>
      </w:r>
      <w:r w:rsidRPr="002B68CC">
        <w:rPr>
          <w:rFonts w:ascii="標楷體" w:eastAsia="標楷體" w:hAnsi="標楷體" w:cs="Arial"/>
        </w:rPr>
        <w:t>全</w:t>
      </w:r>
      <w:r w:rsidRPr="002B68CC">
        <w:rPr>
          <w:rFonts w:ascii="標楷體" w:eastAsia="標楷體" w:hAnsi="標楷體" w:cs="Arial" w:hint="eastAsia"/>
        </w:rPr>
        <w:t>科(</w:t>
      </w:r>
      <w:r w:rsidRPr="002B68CC">
        <w:rPr>
          <w:rFonts w:ascii="標楷體" w:eastAsia="標楷體" w:hAnsi="標楷體" w:hint="eastAsia"/>
        </w:rPr>
        <w:t>臺中市西屯區臺灣大道三段99號4樓</w:t>
      </w:r>
      <w:r w:rsidRPr="002B68CC">
        <w:rPr>
          <w:rFonts w:ascii="標楷體" w:eastAsia="標楷體" w:hAnsi="標楷體" w:cs="Arial" w:hint="eastAsia"/>
        </w:rPr>
        <w:t>)。</w:t>
      </w:r>
    </w:p>
    <w:p w14:paraId="004A8126" w14:textId="77777777" w:rsidR="004634CA" w:rsidRPr="00B605E5" w:rsidRDefault="004634CA" w:rsidP="004634CA">
      <w:pPr>
        <w:spacing w:line="360" w:lineRule="exact"/>
        <w:ind w:leftChars="100" w:left="360" w:hangingChars="50" w:hanging="120"/>
        <w:jc w:val="both"/>
        <w:rPr>
          <w:rFonts w:ascii="標楷體" w:eastAsia="標楷體" w:hAnsi="標楷體" w:cs="Arial"/>
        </w:rPr>
      </w:pPr>
      <w:r w:rsidRPr="002B68CC">
        <w:rPr>
          <w:rFonts w:ascii="標楷體" w:eastAsia="標楷體" w:hAnsi="標楷體" w:cs="Arial" w:hint="eastAsia"/>
        </w:rPr>
        <w:t>(2)</w:t>
      </w:r>
      <w:r w:rsidRPr="00B605E5">
        <w:rPr>
          <w:rFonts w:ascii="標楷體" w:eastAsia="標楷體" w:hAnsi="標楷體" w:cs="Arial" w:hint="eastAsia"/>
        </w:rPr>
        <w:t>傳真至04-22544877，請務必來電：04-22289111確認。</w:t>
      </w:r>
    </w:p>
    <w:p w14:paraId="454934CB" w14:textId="77777777" w:rsidR="004634CA" w:rsidRPr="00B605E5" w:rsidRDefault="004634CA" w:rsidP="004634CA">
      <w:pPr>
        <w:tabs>
          <w:tab w:val="left" w:pos="1080"/>
        </w:tabs>
        <w:snapToGrid w:val="0"/>
        <w:spacing w:line="420" w:lineRule="exact"/>
        <w:ind w:leftChars="229" w:left="670" w:hangingChars="50" w:hanging="120"/>
        <w:jc w:val="both"/>
        <w:rPr>
          <w:rFonts w:ascii="標楷體" w:eastAsia="標楷體" w:hAnsi="標楷體" w:cs="Arial"/>
        </w:rPr>
      </w:pPr>
      <w:r w:rsidRPr="00B605E5">
        <w:rPr>
          <w:rFonts w:ascii="標楷體" w:eastAsia="標楷體" w:hAnsi="標楷體" w:cs="Arial" w:hint="eastAsia"/>
        </w:rPr>
        <w:t>(編號1-10</w:t>
      </w:r>
      <w:r w:rsidRPr="00B605E5">
        <w:rPr>
          <w:rFonts w:ascii="標楷體" w:eastAsia="標楷體" w:hAnsi="標楷體" w:cs="Arial"/>
        </w:rPr>
        <w:t>0</w:t>
      </w:r>
      <w:r w:rsidRPr="00B605E5">
        <w:rPr>
          <w:rFonts w:ascii="標楷體" w:eastAsia="標楷體" w:hAnsi="標楷體" w:cs="Arial" w:hint="eastAsia"/>
        </w:rPr>
        <w:t>致電分機3</w:t>
      </w:r>
      <w:r w:rsidRPr="00B605E5">
        <w:rPr>
          <w:rFonts w:ascii="標楷體" w:eastAsia="標楷體" w:hAnsi="標楷體" w:cs="Arial"/>
        </w:rPr>
        <w:t>562</w:t>
      </w:r>
      <w:r w:rsidRPr="00B605E5">
        <w:rPr>
          <w:rFonts w:ascii="標楷體" w:eastAsia="標楷體" w:hAnsi="標楷體" w:cs="Arial" w:hint="eastAsia"/>
        </w:rPr>
        <w:t>4；編號101-200致電分機35616；編號201-300致電分機35615；編號301-400致電分機35612；編號401-500致電分機35608)。</w:t>
      </w:r>
    </w:p>
    <w:p w14:paraId="247B2D1C" w14:textId="77777777" w:rsidR="004634CA" w:rsidRPr="002B68CC" w:rsidRDefault="004634CA" w:rsidP="004634CA">
      <w:pPr>
        <w:spacing w:line="360" w:lineRule="exact"/>
        <w:ind w:leftChars="100" w:left="360" w:hangingChars="50" w:hanging="120"/>
        <w:jc w:val="both"/>
        <w:rPr>
          <w:rFonts w:ascii="標楷體" w:eastAsia="標楷體" w:hAnsi="標楷體" w:cs="Arial"/>
        </w:rPr>
      </w:pPr>
      <w:r w:rsidRPr="002B68CC">
        <w:rPr>
          <w:rFonts w:ascii="標楷體" w:eastAsia="標楷體" w:hAnsi="標楷體" w:cs="Arial" w:hint="eastAsia"/>
        </w:rPr>
        <w:t>(3)掃描成電子檔E-mail至本局，請務必來電：04-22289111確認。</w:t>
      </w:r>
    </w:p>
    <w:p w14:paraId="247E5979" w14:textId="77777777" w:rsidR="004634CA" w:rsidRPr="004A52BD" w:rsidRDefault="004634CA" w:rsidP="004634CA">
      <w:pPr>
        <w:tabs>
          <w:tab w:val="left" w:pos="1080"/>
        </w:tabs>
        <w:snapToGrid w:val="0"/>
        <w:spacing w:line="420" w:lineRule="exact"/>
        <w:ind w:leftChars="229" w:left="670" w:hangingChars="50" w:hanging="120"/>
        <w:jc w:val="both"/>
        <w:rPr>
          <w:rFonts w:ascii="標楷體" w:eastAsia="標楷體" w:hAnsi="標楷體" w:cs="Arial"/>
        </w:rPr>
      </w:pPr>
      <w:r w:rsidRPr="004A52BD">
        <w:rPr>
          <w:rFonts w:ascii="標楷體" w:eastAsia="標楷體" w:hAnsi="標楷體" w:cs="Arial" w:hint="eastAsia"/>
        </w:rPr>
        <w:t>(</w:t>
      </w:r>
      <w:hyperlink r:id="rId6" w:history="1">
        <w:r w:rsidRPr="004A52BD">
          <w:rPr>
            <w:rFonts w:ascii="標楷體" w:eastAsia="標楷體" w:hAnsi="標楷體" w:cs="Arial" w:hint="eastAsia"/>
          </w:rPr>
          <w:t>編號1-100傳送Joy719@taichung.gov.tw，分機3</w:t>
        </w:r>
        <w:r w:rsidRPr="004A52BD">
          <w:rPr>
            <w:rFonts w:ascii="標楷體" w:eastAsia="標楷體" w:hAnsi="標楷體" w:cs="Arial"/>
          </w:rPr>
          <w:t>562</w:t>
        </w:r>
        <w:r w:rsidRPr="004A52BD">
          <w:rPr>
            <w:rFonts w:ascii="標楷體" w:eastAsia="標楷體" w:hAnsi="標楷體" w:cs="Arial" w:hint="eastAsia"/>
          </w:rPr>
          <w:t>4</w:t>
        </w:r>
      </w:hyperlink>
      <w:r w:rsidRPr="004A52BD">
        <w:rPr>
          <w:rFonts w:ascii="標楷體" w:eastAsia="標楷體" w:hAnsi="標楷體" w:cs="Arial" w:hint="eastAsia"/>
        </w:rPr>
        <w:t>；</w:t>
      </w:r>
    </w:p>
    <w:p w14:paraId="1E3B49AE" w14:textId="77777777" w:rsidR="004634CA" w:rsidRPr="004A52BD" w:rsidRDefault="004634CA" w:rsidP="004634CA">
      <w:pPr>
        <w:tabs>
          <w:tab w:val="left" w:pos="1080"/>
        </w:tabs>
        <w:snapToGrid w:val="0"/>
        <w:spacing w:line="420" w:lineRule="exact"/>
        <w:ind w:leftChars="279" w:left="670"/>
        <w:jc w:val="both"/>
        <w:rPr>
          <w:rFonts w:ascii="標楷體" w:eastAsia="標楷體" w:hAnsi="標楷體" w:cs="Arial"/>
        </w:rPr>
      </w:pPr>
      <w:hyperlink r:id="rId7" w:history="1">
        <w:r w:rsidRPr="004A52BD">
          <w:rPr>
            <w:rStyle w:val="af0"/>
            <w:rFonts w:ascii="標楷體" w:eastAsia="標楷體" w:hAnsi="標楷體" w:cs="Arial" w:hint="eastAsia"/>
          </w:rPr>
          <w:t>編號101-2</w:t>
        </w:r>
        <w:r w:rsidRPr="004A52BD">
          <w:rPr>
            <w:rStyle w:val="af0"/>
            <w:rFonts w:ascii="標楷體" w:eastAsia="標楷體" w:hAnsi="標楷體" w:cs="Arial"/>
          </w:rPr>
          <w:t>0</w:t>
        </w:r>
        <w:r w:rsidRPr="004A52BD">
          <w:rPr>
            <w:rStyle w:val="af0"/>
            <w:rFonts w:ascii="標楷體" w:eastAsia="標楷體" w:hAnsi="標楷體" w:cs="Arial" w:hint="eastAsia"/>
          </w:rPr>
          <w:t>0傳送zawn228@taichung.gov.tw，分機3</w:t>
        </w:r>
        <w:r w:rsidRPr="004A52BD">
          <w:rPr>
            <w:rStyle w:val="af0"/>
            <w:rFonts w:ascii="標楷體" w:eastAsia="標楷體" w:hAnsi="標楷體" w:cs="Arial"/>
          </w:rPr>
          <w:t>56</w:t>
        </w:r>
        <w:r w:rsidRPr="004A52BD">
          <w:rPr>
            <w:rStyle w:val="af0"/>
            <w:rFonts w:ascii="標楷體" w:eastAsia="標楷體" w:hAnsi="標楷體" w:cs="Arial" w:hint="eastAsia"/>
          </w:rPr>
          <w:t>16</w:t>
        </w:r>
      </w:hyperlink>
      <w:r w:rsidRPr="004A52BD">
        <w:rPr>
          <w:rFonts w:ascii="標楷體" w:eastAsia="標楷體" w:hAnsi="標楷體" w:cs="Arial" w:hint="eastAsia"/>
        </w:rPr>
        <w:t>；</w:t>
      </w:r>
    </w:p>
    <w:p w14:paraId="63866011" w14:textId="77777777" w:rsidR="004634CA" w:rsidRPr="004A52BD" w:rsidRDefault="004634CA" w:rsidP="004634CA">
      <w:pPr>
        <w:tabs>
          <w:tab w:val="left" w:pos="1080"/>
        </w:tabs>
        <w:snapToGrid w:val="0"/>
        <w:spacing w:line="420" w:lineRule="exact"/>
        <w:ind w:leftChars="279" w:left="670"/>
        <w:jc w:val="both"/>
        <w:rPr>
          <w:rFonts w:ascii="標楷體" w:eastAsia="標楷體" w:hAnsi="標楷體" w:cs="Arial"/>
        </w:rPr>
      </w:pPr>
      <w:hyperlink r:id="rId8" w:history="1">
        <w:r w:rsidRPr="004A52BD">
          <w:rPr>
            <w:rStyle w:val="af0"/>
            <w:rFonts w:ascii="標楷體" w:eastAsia="標楷體" w:hAnsi="標楷體" w:cs="Arial" w:hint="eastAsia"/>
          </w:rPr>
          <w:t>編號201-300傳送xinyu1367@taichung.gov.tw，分機3</w:t>
        </w:r>
        <w:r w:rsidRPr="004A52BD">
          <w:rPr>
            <w:rStyle w:val="af0"/>
            <w:rFonts w:ascii="標楷體" w:eastAsia="標楷體" w:hAnsi="標楷體" w:cs="Arial"/>
          </w:rPr>
          <w:t>56</w:t>
        </w:r>
        <w:r w:rsidRPr="004A52BD">
          <w:rPr>
            <w:rStyle w:val="af0"/>
            <w:rFonts w:ascii="標楷體" w:eastAsia="標楷體" w:hAnsi="標楷體" w:cs="Arial" w:hint="eastAsia"/>
          </w:rPr>
          <w:t>15</w:t>
        </w:r>
      </w:hyperlink>
      <w:r w:rsidRPr="004A52BD">
        <w:rPr>
          <w:rFonts w:ascii="標楷體" w:eastAsia="標楷體" w:hAnsi="標楷體" w:cs="Arial" w:hint="eastAsia"/>
        </w:rPr>
        <w:t>；</w:t>
      </w:r>
    </w:p>
    <w:p w14:paraId="35204D6F" w14:textId="77777777" w:rsidR="004634CA" w:rsidRPr="004A52BD" w:rsidRDefault="004634CA" w:rsidP="004634CA">
      <w:pPr>
        <w:tabs>
          <w:tab w:val="left" w:pos="1080"/>
        </w:tabs>
        <w:snapToGrid w:val="0"/>
        <w:spacing w:line="420" w:lineRule="exact"/>
        <w:ind w:leftChars="279" w:left="670"/>
        <w:jc w:val="both"/>
        <w:rPr>
          <w:rFonts w:ascii="標楷體" w:eastAsia="標楷體" w:hAnsi="標楷體" w:cs="Arial"/>
        </w:rPr>
      </w:pPr>
      <w:hyperlink r:id="rId9" w:history="1">
        <w:r w:rsidRPr="004A52BD">
          <w:rPr>
            <w:rStyle w:val="af0"/>
            <w:rFonts w:ascii="標楷體" w:eastAsia="標楷體" w:hAnsi="標楷體" w:cs="Arial" w:hint="eastAsia"/>
          </w:rPr>
          <w:t>編號301-400傳送hungbenson@taichung.gov.tw，分機3</w:t>
        </w:r>
        <w:r w:rsidRPr="004A52BD">
          <w:rPr>
            <w:rStyle w:val="af0"/>
            <w:rFonts w:ascii="標楷體" w:eastAsia="標楷體" w:hAnsi="標楷體" w:cs="Arial"/>
          </w:rPr>
          <w:t>56</w:t>
        </w:r>
        <w:r w:rsidRPr="004A52BD">
          <w:rPr>
            <w:rStyle w:val="af0"/>
            <w:rFonts w:ascii="標楷體" w:eastAsia="標楷體" w:hAnsi="標楷體" w:cs="Arial" w:hint="eastAsia"/>
          </w:rPr>
          <w:t>12</w:t>
        </w:r>
      </w:hyperlink>
      <w:r w:rsidRPr="004A52BD">
        <w:rPr>
          <w:rFonts w:ascii="標楷體" w:eastAsia="標楷體" w:hAnsi="標楷體" w:cs="Arial" w:hint="eastAsia"/>
        </w:rPr>
        <w:t>；</w:t>
      </w:r>
    </w:p>
    <w:p w14:paraId="33476C53" w14:textId="77777777" w:rsidR="004634CA" w:rsidRPr="004A52BD" w:rsidRDefault="004634CA" w:rsidP="004634CA">
      <w:pPr>
        <w:tabs>
          <w:tab w:val="left" w:pos="1080"/>
        </w:tabs>
        <w:snapToGrid w:val="0"/>
        <w:spacing w:line="420" w:lineRule="exact"/>
        <w:ind w:leftChars="279" w:left="670"/>
        <w:jc w:val="both"/>
        <w:rPr>
          <w:rFonts w:ascii="標楷體" w:eastAsia="標楷體" w:hAnsi="標楷體" w:cs="Arial"/>
        </w:rPr>
      </w:pPr>
      <w:hyperlink r:id="rId10" w:history="1">
        <w:r w:rsidRPr="004A52BD">
          <w:rPr>
            <w:rStyle w:val="af0"/>
            <w:rFonts w:ascii="標楷體" w:eastAsia="標楷體" w:hAnsi="標楷體" w:cs="Arial" w:hint="eastAsia"/>
          </w:rPr>
          <w:t>編號401-500傳送janlin@taichung.gov.tw，分機3</w:t>
        </w:r>
        <w:r w:rsidRPr="004A52BD">
          <w:rPr>
            <w:rStyle w:val="af0"/>
            <w:rFonts w:ascii="標楷體" w:eastAsia="標楷體" w:hAnsi="標楷體" w:cs="Arial"/>
          </w:rPr>
          <w:t>56</w:t>
        </w:r>
        <w:r w:rsidRPr="004A52BD">
          <w:rPr>
            <w:rStyle w:val="af0"/>
            <w:rFonts w:ascii="標楷體" w:eastAsia="標楷體" w:hAnsi="標楷體" w:cs="Arial" w:hint="eastAsia"/>
          </w:rPr>
          <w:t>08</w:t>
        </w:r>
      </w:hyperlink>
      <w:r w:rsidRPr="004A52BD">
        <w:rPr>
          <w:rFonts w:ascii="標楷體" w:eastAsia="標楷體" w:hAnsi="標楷體" w:cs="Arial" w:hint="eastAsia"/>
        </w:rPr>
        <w:t>)</w:t>
      </w:r>
    </w:p>
    <w:p w14:paraId="56136D30" w14:textId="77777777" w:rsidR="004634CA" w:rsidRPr="002B68CC" w:rsidRDefault="004634CA" w:rsidP="004634CA">
      <w:pPr>
        <w:spacing w:line="360" w:lineRule="exact"/>
        <w:ind w:leftChars="50" w:left="360" w:hangingChars="100" w:hanging="240"/>
        <w:jc w:val="both"/>
        <w:rPr>
          <w:rFonts w:ascii="標楷體" w:eastAsia="標楷體" w:hAnsi="標楷體" w:cs="Arial"/>
        </w:rPr>
      </w:pPr>
      <w:r w:rsidRPr="002B68CC">
        <w:rPr>
          <w:rFonts w:ascii="標楷體" w:eastAsia="標楷體" w:hAnsi="標楷體" w:cs="Arial" w:hint="eastAsia"/>
        </w:rPr>
        <w:t>3.</w:t>
      </w:r>
      <w:r w:rsidRPr="007C6100">
        <w:rPr>
          <w:rFonts w:ascii="標楷體" w:eastAsia="標楷體" w:hAnsi="標楷體" w:cs="Arial" w:hint="eastAsia"/>
        </w:rPr>
        <w:t>工讀期間無正當理由繼續曠職3日，或一個月內曠職達6日者</w:t>
      </w:r>
      <w:r w:rsidRPr="002B68CC">
        <w:rPr>
          <w:rFonts w:ascii="標楷體" w:eastAsia="標楷體" w:hAnsi="標楷體" w:cs="Arial" w:hint="eastAsia"/>
        </w:rPr>
        <w:t>或經用人機</w:t>
      </w:r>
      <w:r w:rsidRPr="002B68CC">
        <w:rPr>
          <w:rFonts w:ascii="標楷體" w:eastAsia="標楷體" w:hAnsi="標楷體" w:cs="Arial"/>
        </w:rPr>
        <w:t>關</w:t>
      </w:r>
      <w:r w:rsidRPr="002B68CC">
        <w:rPr>
          <w:rFonts w:ascii="標楷體" w:eastAsia="標楷體" w:hAnsi="標楷體" w:cs="Arial" w:hint="eastAsia"/>
        </w:rPr>
        <w:t>考核分數為70分以下達1次且經督導後1週內仍無改善者將終止工讀。</w:t>
      </w:r>
    </w:p>
    <w:p w14:paraId="4250BDC1" w14:textId="77777777" w:rsidR="004634CA" w:rsidRDefault="004634CA" w:rsidP="004634CA">
      <w:pPr>
        <w:spacing w:afterLines="50" w:after="180" w:line="360" w:lineRule="exact"/>
        <w:ind w:leftChars="50" w:left="360" w:hangingChars="100" w:hanging="240"/>
        <w:jc w:val="both"/>
        <w:rPr>
          <w:rFonts w:ascii="標楷體" w:eastAsia="標楷體" w:hAnsi="標楷體"/>
        </w:rPr>
      </w:pPr>
      <w:r w:rsidRPr="002B68CC">
        <w:rPr>
          <w:rFonts w:ascii="標楷體" w:eastAsia="標楷體" w:hAnsi="標楷體"/>
        </w:rPr>
        <w:t>4.</w:t>
      </w:r>
      <w:r w:rsidRPr="002B68CC">
        <w:rPr>
          <w:rFonts w:ascii="標楷體" w:eastAsia="標楷體" w:hAnsi="標楷體" w:hint="eastAsia"/>
        </w:rPr>
        <w:t>工作期間如有違反規定或公務洩密等情事，除由服務機關依法令終止勞動契約，並視情節輕重，逕予函知該就讀學校。</w:t>
      </w:r>
    </w:p>
    <w:p w14:paraId="777A790F" w14:textId="60913A15" w:rsidR="006548DB" w:rsidRDefault="004634CA" w:rsidP="004634CA">
      <w:pPr>
        <w:jc w:val="distribute"/>
      </w:pPr>
      <w:r w:rsidRPr="002B68CC">
        <w:rPr>
          <w:rFonts w:ascii="標楷體" w:eastAsia="標楷體" w:hAnsi="標楷體" w:hint="eastAsia"/>
          <w:sz w:val="32"/>
          <w:szCs w:val="32"/>
        </w:rPr>
        <w:t>中華民國  年  月  日</w:t>
      </w:r>
    </w:p>
    <w:sectPr w:rsidR="006548DB" w:rsidSect="004634CA">
      <w:footerReference w:type="default" r:id="rId11"/>
      <w:pgSz w:w="11907" w:h="16840" w:code="9"/>
      <w:pgMar w:top="851" w:right="1418" w:bottom="851" w:left="1418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324D4" w14:textId="77777777" w:rsidR="004201C1" w:rsidRDefault="004201C1">
      <w:r>
        <w:separator/>
      </w:r>
    </w:p>
  </w:endnote>
  <w:endnote w:type="continuationSeparator" w:id="0">
    <w:p w14:paraId="46090BE1" w14:textId="77777777" w:rsidR="004201C1" w:rsidRDefault="0042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672" w14:textId="77777777" w:rsidR="00A80A61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430065">
      <w:rPr>
        <w:noProof/>
        <w:lang w:val="zh-TW" w:eastAsia="zh-TW"/>
      </w:rPr>
      <w:t>4</w:t>
    </w:r>
    <w:r>
      <w:fldChar w:fldCharType="end"/>
    </w:r>
  </w:p>
  <w:p w14:paraId="3DF76DEE" w14:textId="77777777" w:rsidR="00A80A61" w:rsidRDefault="00A80A61">
    <w:pPr>
      <w:pStyle w:val="ae"/>
      <w:ind w:right="360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378C" w14:textId="77777777" w:rsidR="004201C1" w:rsidRDefault="004201C1">
      <w:r>
        <w:separator/>
      </w:r>
    </w:p>
  </w:footnote>
  <w:footnote w:type="continuationSeparator" w:id="0">
    <w:p w14:paraId="44CF7274" w14:textId="77777777" w:rsidR="004201C1" w:rsidRDefault="0042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CA"/>
    <w:rsid w:val="00075DCA"/>
    <w:rsid w:val="001B721D"/>
    <w:rsid w:val="00205D96"/>
    <w:rsid w:val="004201C1"/>
    <w:rsid w:val="004634CA"/>
    <w:rsid w:val="00483511"/>
    <w:rsid w:val="006548DB"/>
    <w:rsid w:val="009C61FE"/>
    <w:rsid w:val="00A80A61"/>
    <w:rsid w:val="00BD498C"/>
    <w:rsid w:val="00C40386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71457"/>
  <w15:chartTrackingRefBased/>
  <w15:docId w15:val="{636057B0-1316-49F6-8E53-F20FC35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C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34C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4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4CA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4CA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4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4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4CA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4CA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4CA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34C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634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634CA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634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634CA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634C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634C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634C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634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34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6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4C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6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4C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6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4C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4634C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4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634C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634CA"/>
    <w:rPr>
      <w:b/>
      <w:bCs/>
      <w:smallCaps/>
      <w:color w:val="2E74B5" w:themeColor="accent1" w:themeShade="BF"/>
      <w:spacing w:val="5"/>
    </w:rPr>
  </w:style>
  <w:style w:type="paragraph" w:styleId="ae">
    <w:name w:val="footer"/>
    <w:basedOn w:val="a"/>
    <w:link w:val="af"/>
    <w:uiPriority w:val="99"/>
    <w:rsid w:val="004634C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尾 字元"/>
    <w:basedOn w:val="a0"/>
    <w:link w:val="ae"/>
    <w:uiPriority w:val="99"/>
    <w:rsid w:val="004634CA"/>
    <w:rPr>
      <w:rFonts w:ascii="Times New Roman" w:eastAsia="新細明體" w:hAnsi="Times New Roman" w:cs="Times New Roman"/>
      <w:sz w:val="20"/>
      <w:szCs w:val="20"/>
      <w:lang w:val="x-none" w:eastAsia="x-none"/>
      <w14:ligatures w14:val="none"/>
    </w:rPr>
  </w:style>
  <w:style w:type="character" w:styleId="af0">
    <w:name w:val="Hyperlink"/>
    <w:rsid w:val="004634CA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1B7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1B721D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232;&#34399;201-300&#20659;&#36865;xinyu1367@taichung.gov.tw&#65292;&#20998;&#27231;356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&#32232;&#34399;101-200&#20659;&#36865;zawn228@taichung.gov.tw&#65292;&#20998;&#27231;356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2232;&#34399;1-100&#20659;&#36865;Joy719@taichung.gov.tw&#65292;&#20998;&#27231;3562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&#32232;&#34399;401-500&#20659;&#36865;janlin@taichung.gov.tw&#65292;&#20998;&#27231;35608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&#32232;&#34399;301-400&#20659;&#36865;hungbenson@taichung.gov.tw&#65292;&#20998;&#27231;3561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Gao</dc:creator>
  <cp:keywords/>
  <dc:description/>
  <cp:lastModifiedBy>yuting Gao</cp:lastModifiedBy>
  <cp:revision>2</cp:revision>
  <dcterms:created xsi:type="dcterms:W3CDTF">2025-05-21T04:03:00Z</dcterms:created>
  <dcterms:modified xsi:type="dcterms:W3CDTF">2025-05-22T05:09:00Z</dcterms:modified>
</cp:coreProperties>
</file>